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Pr="00C36A17" w:rsidRDefault="00C36A17" w:rsidP="00982AE7">
      <w:pPr>
        <w:rPr>
          <w:rFonts w:ascii="Arial" w:hAnsi="Arial" w:cs="Arial"/>
          <w:b/>
          <w:bCs/>
          <w:color w:val="2F759E" w:themeColor="accent1" w:themeShade="BF"/>
          <w:sz w:val="22"/>
          <w:szCs w:val="32"/>
          <w:lang w:val="en-GB" w:eastAsia="en-GB"/>
        </w:rPr>
      </w:pPr>
    </w:p>
    <w:p w:rsidR="00C36A17" w:rsidRPr="00C840DE" w:rsidRDefault="00C36A17" w:rsidP="00C36A17">
      <w:pPr>
        <w:jc w:val="center"/>
        <w:rPr>
          <w:rFonts w:ascii="Arial" w:hAnsi="Arial" w:cs="Arial"/>
          <w:b/>
          <w:bCs/>
          <w:color w:val="2F759E" w:themeColor="accent1" w:themeShade="BF"/>
          <w:lang w:val="en-GB" w:eastAsia="en-GB"/>
        </w:rPr>
      </w:pPr>
      <w:r w:rsidRPr="00C840DE">
        <w:rPr>
          <w:rFonts w:ascii="Arial" w:hAnsi="Arial" w:cs="Arial"/>
          <w:b/>
          <w:bCs/>
          <w:color w:val="2F759E" w:themeColor="accent1" w:themeShade="BF"/>
          <w:lang w:val="en-GB" w:eastAsia="en-GB"/>
        </w:rPr>
        <w:t xml:space="preserve">Patient Online </w:t>
      </w:r>
      <w:r w:rsidR="00A16D16" w:rsidRPr="00C840DE">
        <w:rPr>
          <w:rFonts w:ascii="Arial" w:hAnsi="Arial" w:cs="Arial"/>
          <w:b/>
          <w:bCs/>
          <w:color w:val="2F759E" w:themeColor="accent1" w:themeShade="BF"/>
          <w:lang w:val="en-GB" w:eastAsia="en-GB"/>
        </w:rPr>
        <w:t>registration form</w:t>
      </w:r>
    </w:p>
    <w:p w:rsidR="00982AE7" w:rsidRPr="00C840DE" w:rsidRDefault="00A16D16" w:rsidP="00C36A17">
      <w:pPr>
        <w:jc w:val="center"/>
        <w:rPr>
          <w:rFonts w:ascii="Arial" w:hAnsi="Arial" w:cs="Arial"/>
          <w:lang w:val="en-GB"/>
        </w:rPr>
      </w:pPr>
      <w:r w:rsidRPr="00C840DE">
        <w:rPr>
          <w:rFonts w:ascii="Arial" w:hAnsi="Arial" w:cs="Arial"/>
          <w:b/>
          <w:bCs/>
          <w:color w:val="2F759E" w:themeColor="accent1" w:themeShade="BF"/>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8E0105" w:rsidRPr="00982AE7" w:rsidTr="00982AE7">
        <w:tc>
          <w:tcPr>
            <w:tcW w:w="8364" w:type="dxa"/>
          </w:tcPr>
          <w:p w:rsidR="008E0105" w:rsidRPr="00982AE7" w:rsidRDefault="008E0105" w:rsidP="008E0105">
            <w:pPr>
              <w:pStyle w:val="ListNumber"/>
              <w:numPr>
                <w:ilvl w:val="0"/>
                <w:numId w:val="0"/>
              </w:numPr>
              <w:spacing w:before="0" w:after="0"/>
              <w:ind w:left="720"/>
              <w:rPr>
                <w:rFonts w:ascii="Arial" w:hAnsi="Arial" w:cs="Arial"/>
                <w:sz w:val="22"/>
                <w:szCs w:val="22"/>
              </w:rPr>
            </w:pPr>
          </w:p>
        </w:tc>
        <w:tc>
          <w:tcPr>
            <w:tcW w:w="708" w:type="dxa"/>
          </w:tcPr>
          <w:p w:rsidR="008E0105" w:rsidRPr="00982AE7" w:rsidRDefault="008E0105" w:rsidP="00982AE7">
            <w:pPr>
              <w:pStyle w:val="TickBox"/>
              <w:spacing w:before="0" w:after="0"/>
              <w:rPr>
                <w:rFonts w:ascii="Arial" w:hAnsi="Arial" w:cs="Arial"/>
                <w:sz w:val="22"/>
                <w:szCs w:val="22"/>
              </w:rPr>
            </w:pP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C840DE" w:rsidRDefault="00C840DE" w:rsidP="004F326B">
      <w:pPr>
        <w:rPr>
          <w:rFonts w:ascii="Arial" w:hAnsi="Arial" w:cs="Arial"/>
          <w:color w:val="000000" w:themeColor="text1"/>
          <w:sz w:val="22"/>
          <w:szCs w:val="22"/>
        </w:rPr>
      </w:pPr>
    </w:p>
    <w:p w:rsidR="00982AE7" w:rsidRPr="0035326E" w:rsidRDefault="00C840DE" w:rsidP="004F326B">
      <w:pPr>
        <w:rPr>
          <w:rFonts w:ascii="Arial" w:hAnsi="Arial" w:cs="Arial"/>
          <w:color w:val="000000" w:themeColor="text1"/>
        </w:rPr>
      </w:pPr>
      <w:r w:rsidRPr="0035326E">
        <w:rPr>
          <w:rFonts w:ascii="Arial" w:hAnsi="Arial" w:cs="Arial"/>
          <w:color w:val="000000" w:themeColor="text1"/>
        </w:rPr>
        <w:t xml:space="preserve"> I wish to give online access to my medical record to Next of Kin/</w:t>
      </w:r>
      <w:proofErr w:type="spellStart"/>
      <w:r w:rsidRPr="0035326E">
        <w:rPr>
          <w:rFonts w:ascii="Arial" w:hAnsi="Arial" w:cs="Arial"/>
          <w:color w:val="000000" w:themeColor="text1"/>
        </w:rPr>
        <w:t>Carers</w:t>
      </w:r>
      <w:proofErr w:type="spellEnd"/>
      <w:r w:rsidRPr="0035326E">
        <w:rPr>
          <w:rFonts w:ascii="Arial" w:hAnsi="Arial" w:cs="Arial"/>
          <w:color w:val="000000" w:themeColor="text1"/>
        </w:rPr>
        <w:t>/Family member</w:t>
      </w:r>
      <w:r w:rsidR="00941F8C">
        <w:rPr>
          <w:rFonts w:ascii="Arial" w:hAnsi="Arial" w:cs="Arial"/>
          <w:color w:val="000000" w:themeColor="text1"/>
        </w:rPr>
        <w:t xml:space="preserve"> </w:t>
      </w:r>
      <w:sdt>
        <w:sdtPr>
          <w:rPr>
            <w:rFonts w:ascii="Arial" w:hAnsi="Arial" w:cs="Arial"/>
            <w:color w:val="000000" w:themeColor="text1"/>
          </w:rPr>
          <w:id w:val="368659944"/>
          <w14:checkbox>
            <w14:checked w14:val="0"/>
            <w14:checkedState w14:val="2612" w14:font="MS Gothic"/>
            <w14:uncheckedState w14:val="2610" w14:font="MS Gothic"/>
          </w14:checkbox>
        </w:sdtPr>
        <w:sdtContent>
          <w:r w:rsidR="00941F8C">
            <w:rPr>
              <w:rFonts w:ascii="MS Gothic" w:eastAsia="MS Gothic" w:hAnsi="Arial" w:cs="Arial" w:hint="eastAsia"/>
              <w:color w:val="000000" w:themeColor="text1"/>
            </w:rPr>
            <w:t>☐</w:t>
          </w:r>
        </w:sdtContent>
      </w:sdt>
    </w:p>
    <w:p w:rsidR="00C840DE" w:rsidRPr="0035326E" w:rsidRDefault="00C840DE" w:rsidP="004F326B">
      <w:pPr>
        <w:rPr>
          <w:rFonts w:ascii="Arial" w:hAnsi="Arial" w:cs="Arial"/>
          <w:color w:val="000000" w:themeColor="text1"/>
        </w:rPr>
      </w:pPr>
    </w:p>
    <w:p w:rsidR="00C840DE" w:rsidRPr="0035326E" w:rsidRDefault="00C840DE" w:rsidP="004F326B">
      <w:pPr>
        <w:rPr>
          <w:rFonts w:ascii="Arial" w:hAnsi="Arial" w:cs="Arial"/>
          <w:color w:val="000000" w:themeColor="text1"/>
        </w:rPr>
      </w:pPr>
      <w:r w:rsidRPr="0035326E">
        <w:rPr>
          <w:rFonts w:ascii="Arial" w:hAnsi="Arial" w:cs="Arial"/>
          <w:color w:val="000000" w:themeColor="text1"/>
        </w:rPr>
        <w:t>Please state the name of Next Of Kin/</w:t>
      </w:r>
      <w:proofErr w:type="spellStart"/>
      <w:r w:rsidRPr="0035326E">
        <w:rPr>
          <w:rFonts w:ascii="Arial" w:hAnsi="Arial" w:cs="Arial"/>
          <w:color w:val="000000" w:themeColor="text1"/>
        </w:rPr>
        <w:t>Carers</w:t>
      </w:r>
      <w:proofErr w:type="spellEnd"/>
      <w:r w:rsidRPr="0035326E">
        <w:rPr>
          <w:rFonts w:ascii="Arial" w:hAnsi="Arial" w:cs="Arial"/>
          <w:color w:val="000000" w:themeColor="text1"/>
        </w:rPr>
        <w:t>/</w:t>
      </w:r>
      <w:proofErr w:type="spellStart"/>
      <w:r w:rsidRPr="0035326E">
        <w:rPr>
          <w:rFonts w:ascii="Arial" w:hAnsi="Arial" w:cs="Arial"/>
          <w:color w:val="000000" w:themeColor="text1"/>
        </w:rPr>
        <w:t>FamilyMember</w:t>
      </w:r>
      <w:proofErr w:type="spellEnd"/>
      <w:r w:rsidR="0035326E">
        <w:rPr>
          <w:rFonts w:ascii="Arial" w:hAnsi="Arial" w:cs="Arial"/>
          <w:color w:val="000000" w:themeColor="text1"/>
        </w:rPr>
        <w:t xml:space="preserve">: </w:t>
      </w:r>
      <w:r w:rsidRPr="0035326E">
        <w:rPr>
          <w:rFonts w:ascii="Arial" w:hAnsi="Arial" w:cs="Arial"/>
          <w:color w:val="000000" w:themeColor="text1"/>
        </w:rPr>
        <w:t>………………………………..</w:t>
      </w:r>
    </w:p>
    <w:p w:rsidR="00C840DE" w:rsidRPr="00941F8C" w:rsidRDefault="00C840DE" w:rsidP="004F326B">
      <w:pPr>
        <w:rPr>
          <w:rFonts w:ascii="Arial" w:hAnsi="Arial" w:cs="Arial"/>
          <w:b/>
          <w:color w:val="000000" w:themeColor="text1"/>
        </w:rPr>
      </w:pPr>
    </w:p>
    <w:p w:rsidR="00941F8C" w:rsidRDefault="00941F8C" w:rsidP="004F326B">
      <w:pPr>
        <w:rPr>
          <w:rFonts w:ascii="Arial" w:hAnsi="Arial" w:cs="Arial"/>
          <w:b/>
          <w:color w:val="000000" w:themeColor="text1"/>
        </w:rPr>
      </w:pPr>
      <w:r w:rsidRPr="00941F8C">
        <w:rPr>
          <w:rFonts w:ascii="Arial" w:hAnsi="Arial" w:cs="Arial"/>
          <w:b/>
          <w:color w:val="000000" w:themeColor="text1"/>
        </w:rPr>
        <w:t xml:space="preserve">Please </w:t>
      </w:r>
      <w:r>
        <w:rPr>
          <w:rFonts w:ascii="Arial" w:hAnsi="Arial" w:cs="Arial"/>
          <w:b/>
          <w:color w:val="000000" w:themeColor="text1"/>
        </w:rPr>
        <w:t xml:space="preserve">ask reception staff for </w:t>
      </w:r>
      <w:r w:rsidRPr="00941F8C">
        <w:rPr>
          <w:rFonts w:ascii="Arial" w:hAnsi="Arial" w:cs="Arial"/>
          <w:b/>
          <w:color w:val="000000" w:themeColor="text1"/>
        </w:rPr>
        <w:t>the proxy online access form</w:t>
      </w:r>
      <w:r>
        <w:rPr>
          <w:rFonts w:ascii="Arial" w:hAnsi="Arial" w:cs="Arial"/>
          <w:b/>
          <w:color w:val="000000" w:themeColor="text1"/>
        </w:rPr>
        <w:t xml:space="preserve"> for completion.</w:t>
      </w:r>
      <w:bookmarkStart w:id="0" w:name="_GoBack"/>
      <w:bookmarkEnd w:id="0"/>
    </w:p>
    <w:p w:rsidR="00941F8C" w:rsidRPr="00941F8C" w:rsidRDefault="00941F8C" w:rsidP="004F326B">
      <w:pPr>
        <w:rPr>
          <w:rFonts w:ascii="Arial" w:hAnsi="Arial" w:cs="Arial"/>
          <w:b/>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41F8C">
        <w:trPr>
          <w:trHeight w:val="460"/>
        </w:trPr>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C840DE" w:rsidRDefault="00C840DE" w:rsidP="00C36A17">
      <w:pPr>
        <w:jc w:val="center"/>
        <w:rPr>
          <w:rFonts w:ascii="Arial" w:hAnsi="Arial" w:cs="Arial"/>
          <w:b/>
          <w:bCs/>
          <w:color w:val="2F759E" w:themeColor="accent1" w:themeShade="BF"/>
          <w:sz w:val="3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525D1B" w:rsidRDefault="00525D1B" w:rsidP="00DB71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32"/>
          <w:szCs w:val="32"/>
          <w:lang w:val="en-GB" w:eastAsia="en-GB"/>
        </w:rPr>
      </w:pPr>
    </w:p>
    <w:p w:rsidR="00DB71E2" w:rsidRPr="00A34A1B" w:rsidRDefault="00525D1B" w:rsidP="00DB71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lang w:val="en-GB" w:eastAsia="en-GB"/>
        </w:rPr>
      </w:pPr>
      <w:r w:rsidRPr="00A34A1B">
        <w:rPr>
          <w:rFonts w:ascii="Arial" w:hAnsi="Arial" w:cs="Arial"/>
          <w:b/>
          <w:color w:val="000000"/>
          <w:sz w:val="32"/>
          <w:szCs w:val="32"/>
          <w:lang w:val="en-GB" w:eastAsia="en-GB"/>
        </w:rPr>
        <w:t>Online services: Proxy Access on behalf of Children and Young People</w:t>
      </w:r>
      <w:r w:rsidRPr="00A34A1B">
        <w:rPr>
          <w:rFonts w:ascii="Arial" w:hAnsi="Arial" w:cs="Arial"/>
          <w:b/>
          <w:bCs/>
          <w:color w:val="000000"/>
          <w:sz w:val="22"/>
          <w:szCs w:val="22"/>
          <w:lang w:val="en-GB" w:eastAsia="en-GB"/>
        </w:rPr>
        <w:t>.</w:t>
      </w:r>
    </w:p>
    <w:p w:rsidR="00525D1B" w:rsidRPr="00DB71E2" w:rsidRDefault="00525D1B" w:rsidP="00DB71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GB" w:eastAsia="en-GB"/>
        </w:rPr>
      </w:pPr>
    </w:p>
    <w:tbl>
      <w:tblPr>
        <w:tblStyle w:val="TableGrid"/>
        <w:tblW w:w="0" w:type="auto"/>
        <w:tblLayout w:type="fixed"/>
        <w:tblLook w:val="04A0" w:firstRow="1" w:lastRow="0" w:firstColumn="1" w:lastColumn="0" w:noHBand="0" w:noVBand="1"/>
      </w:tblPr>
      <w:tblGrid>
        <w:gridCol w:w="9780"/>
      </w:tblGrid>
      <w:tr w:rsidR="00525D1B" w:rsidRPr="00525D1B" w:rsidTr="00A34A1B">
        <w:trPr>
          <w:trHeight w:val="580"/>
        </w:trPr>
        <w:tc>
          <w:tcPr>
            <w:tcW w:w="9780" w:type="dxa"/>
            <w:tcBorders>
              <w:top w:val="single" w:sz="12" w:space="0" w:color="00517E"/>
              <w:left w:val="single" w:sz="12" w:space="0" w:color="00517E"/>
              <w:bottom w:val="single" w:sz="12" w:space="0" w:color="00517E"/>
              <w:right w:val="single" w:sz="12" w:space="0" w:color="00517E"/>
            </w:tcBorders>
          </w:tcPr>
          <w:p w:rsidR="00525D1B" w:rsidRPr="00525D1B" w:rsidRDefault="00525D1B" w:rsidP="00525D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GB" w:eastAsia="en-GB"/>
              </w:rPr>
            </w:pPr>
            <w:r w:rsidRPr="00525D1B">
              <w:rPr>
                <w:rFonts w:ascii="Arial" w:hAnsi="Arial" w:cs="Arial"/>
                <w:bCs/>
                <w:color w:val="000000"/>
                <w:lang w:val="en-GB" w:eastAsia="en-GB"/>
              </w:rPr>
              <w:t>Up until a child’s 11th birthday, the usual position would be for the parents of the child to control access to their child’s record and online services</w:t>
            </w:r>
          </w:p>
        </w:tc>
      </w:tr>
      <w:tr w:rsidR="00525D1B" w:rsidRPr="002E03FC" w:rsidTr="00A34A1B">
        <w:trPr>
          <w:trHeight w:val="1161"/>
        </w:trPr>
        <w:tc>
          <w:tcPr>
            <w:tcW w:w="9780" w:type="dxa"/>
            <w:tcBorders>
              <w:top w:val="single" w:sz="12" w:space="0" w:color="00517E"/>
              <w:left w:val="single" w:sz="12" w:space="0" w:color="00517E"/>
              <w:bottom w:val="single" w:sz="12" w:space="0" w:color="00517E"/>
              <w:right w:val="single" w:sz="12" w:space="0" w:color="00517E"/>
            </w:tcBorders>
          </w:tcPr>
          <w:p w:rsidR="00525D1B" w:rsidRPr="00525D1B" w:rsidRDefault="00525D1B" w:rsidP="00525D1B">
            <w:pPr>
              <w:rPr>
                <w:rFonts w:ascii="Arial" w:hAnsi="Arial" w:cs="Arial"/>
                <w:bCs/>
                <w:color w:val="000000"/>
                <w:lang w:val="en-GB" w:eastAsia="en-GB"/>
              </w:rPr>
            </w:pPr>
            <w:r w:rsidRPr="00525D1B">
              <w:rPr>
                <w:rFonts w:ascii="Arial" w:hAnsi="Arial" w:cs="Arial"/>
                <w:color w:val="000000"/>
                <w:lang w:val="en-GB" w:eastAsia="en-GB"/>
              </w:rPr>
              <w:lastRenderedPageBreak/>
              <w:t>On the child’s 11th birthday, GP computer systems will automatically restrict the scope of existing proxy access. Parental proxy access may be reinstated if, after discussion with the parent(s) requesting access, the child’s</w:t>
            </w:r>
            <w:r>
              <w:t xml:space="preserve"> </w:t>
            </w:r>
            <w:r w:rsidRPr="00525D1B">
              <w:rPr>
                <w:rFonts w:ascii="Arial" w:hAnsi="Arial" w:cs="Arial"/>
                <w:color w:val="000000"/>
                <w:sz w:val="22"/>
                <w:szCs w:val="22"/>
                <w:lang w:val="en-GB" w:eastAsia="en-GB"/>
              </w:rPr>
              <w:t xml:space="preserve">GP </w:t>
            </w:r>
            <w:r w:rsidRPr="00525D1B">
              <w:rPr>
                <w:rFonts w:ascii="Arial" w:hAnsi="Arial" w:cs="Arial"/>
                <w:color w:val="000000"/>
                <w:lang w:val="en-GB" w:eastAsia="en-GB"/>
              </w:rPr>
              <w:t>believes that proxy access would be in the child’s best interest</w:t>
            </w:r>
          </w:p>
        </w:tc>
      </w:tr>
      <w:tr w:rsidR="00525D1B" w:rsidRPr="002E03FC" w:rsidTr="00A34A1B">
        <w:trPr>
          <w:trHeight w:val="1317"/>
        </w:trPr>
        <w:tc>
          <w:tcPr>
            <w:tcW w:w="9780" w:type="dxa"/>
            <w:tcBorders>
              <w:top w:val="single" w:sz="12" w:space="0" w:color="00517E"/>
              <w:left w:val="single" w:sz="12" w:space="0" w:color="00517E"/>
              <w:bottom w:val="single" w:sz="12" w:space="0" w:color="00517E"/>
              <w:right w:val="single" w:sz="12" w:space="0" w:color="00517E"/>
            </w:tcBorders>
          </w:tcPr>
          <w:p w:rsidR="00525D1B" w:rsidRPr="00525D1B" w:rsidRDefault="00A34A1B" w:rsidP="00A34A1B">
            <w:pPr>
              <w:rPr>
                <w:rFonts w:ascii="Arial" w:hAnsi="Arial" w:cs="Arial"/>
                <w:color w:val="000000"/>
                <w:lang w:val="en-GB" w:eastAsia="en-GB"/>
              </w:rPr>
            </w:pPr>
            <w:r w:rsidRPr="00525D1B">
              <w:rPr>
                <w:rFonts w:ascii="Arial" w:hAnsi="Arial" w:cs="Arial"/>
                <w:color w:val="000000"/>
                <w:sz w:val="22"/>
                <w:szCs w:val="22"/>
                <w:lang w:val="en-GB" w:eastAsia="en-GB"/>
              </w:rPr>
              <w:t>From 11–16, a parent with proxy access will be able to manage certain elements of the young person’s record, such as demographic data, and make appointments and order repeat prescriptions, but they will not be able to see the young person’s past appointments or clinical record. Practices need to be aware that there may be some risk from the parent being able to see the current prescription record</w:t>
            </w:r>
            <w:r>
              <w:rPr>
                <w:rFonts w:ascii="Arial" w:hAnsi="Arial" w:cs="Arial"/>
                <w:color w:val="000000"/>
                <w:sz w:val="22"/>
                <w:szCs w:val="22"/>
                <w:lang w:val="en-GB" w:eastAsia="en-GB"/>
              </w:rPr>
              <w:t>.</w:t>
            </w:r>
          </w:p>
        </w:tc>
      </w:tr>
      <w:tr w:rsidR="00A34A1B" w:rsidRPr="002E03FC" w:rsidTr="00A34A1B">
        <w:trPr>
          <w:trHeight w:val="580"/>
        </w:trPr>
        <w:tc>
          <w:tcPr>
            <w:tcW w:w="9780" w:type="dxa"/>
            <w:tcBorders>
              <w:top w:val="single" w:sz="12" w:space="0" w:color="00517E"/>
              <w:left w:val="single" w:sz="12" w:space="0" w:color="00517E"/>
              <w:bottom w:val="single" w:sz="12" w:space="0" w:color="00517E"/>
              <w:right w:val="single" w:sz="12" w:space="0" w:color="00517E"/>
            </w:tcBorders>
          </w:tcPr>
          <w:p w:rsidR="00A34A1B" w:rsidRPr="00525D1B" w:rsidRDefault="00A34A1B" w:rsidP="00A34A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r w:rsidRPr="00A34A1B">
              <w:rPr>
                <w:rFonts w:ascii="Arial" w:hAnsi="Arial" w:cs="Arial"/>
                <w:color w:val="000000"/>
                <w:sz w:val="22"/>
                <w:szCs w:val="22"/>
                <w:lang w:val="en-GB" w:eastAsia="en-GB"/>
              </w:rPr>
              <w:t xml:space="preserve">On the young persons’ 16th birthday, the systems will switch off all the remaining proxy access except where the young person is competent and has given explicit consent to the access. </w:t>
            </w:r>
          </w:p>
        </w:tc>
      </w:tr>
    </w:tbl>
    <w:p w:rsidR="00E113A5" w:rsidRPr="00E113A5" w:rsidRDefault="00E113A5" w:rsidP="00E113A5">
      <w:pPr>
        <w:rPr>
          <w:lang w:val="en-GB" w:eastAsia="en-GB"/>
        </w:rPr>
      </w:pPr>
    </w:p>
    <w:p w:rsidR="00A34A1B" w:rsidRDefault="00A34A1B" w:rsidP="00A34A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lang w:val="en-GB" w:eastAsia="en-GB"/>
        </w:rPr>
      </w:pPr>
    </w:p>
    <w:p w:rsidR="00A34A1B" w:rsidRDefault="00A34A1B" w:rsidP="00A34A1B">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b/>
          <w:bCs/>
          <w:color w:val="000000"/>
          <w:sz w:val="22"/>
          <w:szCs w:val="22"/>
          <w:lang w:val="en-GB" w:eastAsia="en-GB"/>
        </w:rPr>
      </w:pPr>
      <w:r w:rsidRPr="00E113A5">
        <w:rPr>
          <w:rFonts w:ascii="Arial" w:hAnsi="Arial" w:cs="Arial"/>
          <w:b/>
          <w:bCs/>
          <w:color w:val="000000"/>
          <w:sz w:val="22"/>
          <w:szCs w:val="22"/>
          <w:lang w:val="en-GB" w:eastAsia="en-GB"/>
        </w:rPr>
        <w:t xml:space="preserve">Definitions </w:t>
      </w:r>
    </w:p>
    <w:p w:rsidR="00A34A1B" w:rsidRDefault="00A34A1B" w:rsidP="00A34A1B">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000000"/>
          <w:lang w:val="en-GB" w:eastAsia="en-GB"/>
        </w:rPr>
      </w:pPr>
    </w:p>
    <w:p w:rsidR="00A34A1B" w:rsidRPr="00E113A5" w:rsidRDefault="00A34A1B" w:rsidP="00A34A1B">
      <w:pPr>
        <w:pBdr>
          <w:top w:val="single" w:sz="4" w:space="1" w:color="auto"/>
          <w:left w:val="single" w:sz="4" w:space="4" w:color="auto"/>
          <w:bottom w:val="single" w:sz="4" w:space="1" w:color="auto"/>
          <w:right w:val="single" w:sz="4" w:space="4" w:color="auto"/>
          <w:between w:val="none" w:sz="0" w:space="0" w:color="auto"/>
          <w:bar w:val="none" w:sz="0" w:color="auto"/>
        </w:pBdr>
        <w:rPr>
          <w:lang w:val="en-GB" w:eastAsia="en-GB"/>
        </w:rPr>
      </w:pPr>
      <w:r w:rsidRPr="00A34A1B">
        <w:rPr>
          <w:rFonts w:ascii="Arial" w:hAnsi="Arial" w:cs="Arial"/>
          <w:b/>
          <w:bCs/>
          <w:color w:val="000000"/>
          <w:sz w:val="22"/>
          <w:szCs w:val="22"/>
          <w:lang w:val="en-GB" w:eastAsia="en-GB"/>
        </w:rPr>
        <w:t xml:space="preserve">Proxy </w:t>
      </w:r>
      <w:r w:rsidRPr="00A34A1B">
        <w:rPr>
          <w:rFonts w:ascii="Arial" w:hAnsi="Arial" w:cs="Arial"/>
          <w:color w:val="000000"/>
          <w:sz w:val="22"/>
          <w:szCs w:val="22"/>
          <w:lang w:val="en-GB" w:eastAsia="en-GB"/>
        </w:rPr>
        <w:t>- a person authorised to act on behalf of another or the authority to represent someone else</w:t>
      </w:r>
    </w:p>
    <w:p w:rsidR="00A34A1B" w:rsidRDefault="00A34A1B" w:rsidP="00A34A1B">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000000"/>
          <w:lang w:val="en-GB" w:eastAsia="en-GB"/>
        </w:rPr>
      </w:pPr>
    </w:p>
    <w:p w:rsidR="00A34A1B" w:rsidRPr="00A34A1B" w:rsidRDefault="00A34A1B" w:rsidP="00A34A1B">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000000"/>
          <w:lang w:val="en-GB" w:eastAsia="en-GB"/>
        </w:rPr>
      </w:pPr>
      <w:r w:rsidRPr="00A34A1B">
        <w:rPr>
          <w:rFonts w:ascii="Arial" w:hAnsi="Arial" w:cs="Arial"/>
          <w:b/>
          <w:bCs/>
          <w:color w:val="000000"/>
          <w:lang w:val="en-GB" w:eastAsia="en-GB"/>
        </w:rPr>
        <w:t xml:space="preserve">Parent </w:t>
      </w:r>
    </w:p>
    <w:p w:rsidR="00A34A1B" w:rsidRPr="00A34A1B" w:rsidRDefault="00A34A1B" w:rsidP="00A34A1B">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000000"/>
          <w:sz w:val="22"/>
          <w:szCs w:val="22"/>
          <w:lang w:val="en-GB" w:eastAsia="en-GB"/>
        </w:rPr>
      </w:pPr>
      <w:r w:rsidRPr="00A34A1B">
        <w:rPr>
          <w:rFonts w:ascii="Arial" w:hAnsi="Arial" w:cs="Arial"/>
          <w:color w:val="000000"/>
          <w:sz w:val="22"/>
          <w:szCs w:val="22"/>
          <w:lang w:val="en-GB" w:eastAsia="en-GB"/>
        </w:rPr>
        <w:t xml:space="preserve">For convenience throughout this document, the term parent is used to refer to anyone who has legal parental rights and responsibilities for a child, and family is used to refer to any group consisting of one or more parents and one or more children. The principles in this document are highlighted in RCGP’s Patient Online: The Road Map and The Information Governance Review section on online access to records by parents and children. </w:t>
      </w:r>
    </w:p>
    <w:p w:rsidR="00A34A1B" w:rsidRPr="00E113A5" w:rsidRDefault="00A34A1B" w:rsidP="00A34A1B">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rsidR="00A34A1B" w:rsidRPr="00A34A1B" w:rsidRDefault="00A34A1B" w:rsidP="00A34A1B">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b/>
          <w:color w:val="000000"/>
          <w:lang w:val="en-GB" w:eastAsia="en-GB"/>
        </w:rPr>
      </w:pPr>
      <w:r w:rsidRPr="00A34A1B">
        <w:rPr>
          <w:rFonts w:ascii="Arial" w:hAnsi="Arial" w:cs="Arial"/>
          <w:b/>
          <w:bCs/>
          <w:color w:val="000000"/>
          <w:lang w:val="en-GB" w:eastAsia="en-GB"/>
        </w:rPr>
        <w:t xml:space="preserve">Parental responsibility </w:t>
      </w:r>
    </w:p>
    <w:p w:rsidR="00A34A1B" w:rsidRPr="00A34A1B" w:rsidRDefault="00A34A1B" w:rsidP="00A34A1B">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rPr>
          <w:rFonts w:ascii="Arial" w:hAnsi="Arial" w:cs="Arial"/>
          <w:color w:val="000000"/>
          <w:sz w:val="22"/>
          <w:szCs w:val="22"/>
          <w:lang w:val="en-GB" w:eastAsia="en-GB"/>
        </w:rPr>
      </w:pPr>
      <w:r w:rsidRPr="00A34A1B">
        <w:rPr>
          <w:rFonts w:ascii="Arial" w:hAnsi="Arial" w:cs="Arial"/>
          <w:color w:val="000000"/>
          <w:sz w:val="22"/>
          <w:szCs w:val="22"/>
          <w:lang w:val="en-GB" w:eastAsia="en-GB"/>
        </w:rPr>
        <w:t>All mothers and most fathers have legal rights and responsibilities as a parent - known as ‘parental responsibility’. Someone with parental responsibility is responsible for, among other things, agreeing to the child’s medical treatment. A parent who does not live with the child still has a right to be kept updated about their well-being and progress. Circumstances surrounding who has parental responsibility may be complicated, therefore access should be granted on a case by case and with advice from a medical defence body</w:t>
      </w:r>
    </w:p>
    <w:p w:rsidR="00A34A1B" w:rsidRDefault="00A34A1B" w:rsidP="00A34A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GB" w:eastAsia="en-GB"/>
        </w:rPr>
      </w:pPr>
    </w:p>
    <w:p w:rsidR="00A34A1B" w:rsidRPr="00A34A1B" w:rsidRDefault="00A34A1B" w:rsidP="00A34A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GB" w:eastAsia="en-GB"/>
        </w:rPr>
      </w:pPr>
    </w:p>
    <w:p w:rsidR="00525D1B" w:rsidRDefault="00525D1B" w:rsidP="00A34A1B">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p w:rsidR="00E113A5" w:rsidRPr="00E113A5" w:rsidRDefault="00E113A5" w:rsidP="00A34A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lang w:val="en-GB" w:eastAsia="en-GB"/>
        </w:rPr>
      </w:pPr>
    </w:p>
    <w:p w:rsidR="00A34A1B" w:rsidRDefault="00A34A1B" w:rsidP="00A34A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sz w:val="20"/>
          <w:szCs w:val="20"/>
          <w:lang w:val="en-GB" w:eastAsia="en-GB"/>
        </w:rPr>
      </w:pPr>
    </w:p>
    <w:p w:rsidR="00A34A1B" w:rsidRDefault="00A34A1B" w:rsidP="00A34A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0"/>
          <w:szCs w:val="20"/>
          <w:lang w:val="en-GB" w:eastAsia="en-GB"/>
        </w:rPr>
      </w:pPr>
    </w:p>
    <w:p w:rsidR="00A34A1B" w:rsidRDefault="00A34A1B" w:rsidP="00A34A1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0"/>
          <w:szCs w:val="20"/>
          <w:lang w:val="en-GB" w:eastAsia="en-GB"/>
        </w:rPr>
      </w:pPr>
    </w:p>
    <w:sectPr w:rsidR="00A34A1B" w:rsidSect="0035326E">
      <w:headerReference w:type="even" r:id="rId12"/>
      <w:headerReference w:type="default" r:id="rId13"/>
      <w:headerReference w:type="first" r:id="rId14"/>
      <w:pgSz w:w="11906" w:h="16838"/>
      <w:pgMar w:top="397" w:right="1134" w:bottom="426" w:left="1134" w:header="421"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DE" w:rsidRDefault="00C840DE" w:rsidP="00B5648D">
      <w:pPr>
        <w:pBdr>
          <w:top w:val="single" w:sz="4" w:space="1" w:color="auto"/>
        </w:pBdr>
      </w:pPr>
      <w:r>
        <w:separator/>
      </w:r>
    </w:p>
  </w:endnote>
  <w:endnote w:type="continuationSeparator" w:id="0">
    <w:p w:rsidR="00C840DE" w:rsidRDefault="00C840DE" w:rsidP="00B5648D">
      <w:pPr>
        <w:pBdr>
          <w:top w:val="single" w:sz="4" w:space="1" w:color="auto"/>
        </w:pBdr>
      </w:pPr>
      <w:r>
        <w:continuationSeparator/>
      </w:r>
    </w:p>
  </w:endnote>
  <w:endnote w:type="continuationNotice" w:id="1">
    <w:p w:rsidR="00C840DE" w:rsidRDefault="00C840DE"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DE" w:rsidRDefault="00C840DE" w:rsidP="00B5648D">
      <w:pPr>
        <w:pBdr>
          <w:top w:val="single" w:sz="4" w:space="1" w:color="auto"/>
        </w:pBdr>
      </w:pPr>
      <w:r>
        <w:separator/>
      </w:r>
    </w:p>
  </w:footnote>
  <w:footnote w:type="continuationSeparator" w:id="0">
    <w:p w:rsidR="00C840DE" w:rsidRDefault="00C840DE" w:rsidP="00B5648D">
      <w:pPr>
        <w:pBdr>
          <w:top w:val="single" w:sz="4" w:space="1" w:color="auto"/>
        </w:pBdr>
      </w:pPr>
      <w:r>
        <w:continuationSeparator/>
      </w:r>
    </w:p>
  </w:footnote>
  <w:footnote w:type="continuationNotice" w:id="1">
    <w:p w:rsidR="00C840DE" w:rsidRDefault="00C840DE"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DE" w:rsidRDefault="00C840DE"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DE" w:rsidRDefault="00C840DE"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DE" w:rsidRPr="00941F8C" w:rsidRDefault="00C840DE" w:rsidP="00941F8C">
    <w:pPr>
      <w:pStyle w:val="Header"/>
      <w:jc w:val="center"/>
      <w:rPr>
        <w:b/>
        <w:sz w:val="28"/>
        <w:szCs w:val="28"/>
        <w:u w:val="single"/>
      </w:rPr>
    </w:pPr>
    <w:r w:rsidRPr="00941F8C">
      <w:rPr>
        <w:b/>
        <w:sz w:val="28"/>
        <w:szCs w:val="28"/>
        <w:u w:val="single"/>
      </w:rPr>
      <w:t>KINGS ROAD AND EASTCOTE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E03FC"/>
    <w:rsid w:val="002F2945"/>
    <w:rsid w:val="002F31B5"/>
    <w:rsid w:val="00313076"/>
    <w:rsid w:val="00327ADA"/>
    <w:rsid w:val="003474C1"/>
    <w:rsid w:val="0035326E"/>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525D1B"/>
    <w:rsid w:val="005C1838"/>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0D04"/>
    <w:rsid w:val="00793139"/>
    <w:rsid w:val="007B75B2"/>
    <w:rsid w:val="007D7992"/>
    <w:rsid w:val="007E6315"/>
    <w:rsid w:val="007F02A6"/>
    <w:rsid w:val="007F471A"/>
    <w:rsid w:val="0080765D"/>
    <w:rsid w:val="00807E0B"/>
    <w:rsid w:val="0083078B"/>
    <w:rsid w:val="008628F3"/>
    <w:rsid w:val="00886907"/>
    <w:rsid w:val="0089398F"/>
    <w:rsid w:val="008942FF"/>
    <w:rsid w:val="008A3557"/>
    <w:rsid w:val="008E0105"/>
    <w:rsid w:val="0090001A"/>
    <w:rsid w:val="00902C28"/>
    <w:rsid w:val="00907E61"/>
    <w:rsid w:val="0091079A"/>
    <w:rsid w:val="00911DF9"/>
    <w:rsid w:val="00915951"/>
    <w:rsid w:val="00941F8C"/>
    <w:rsid w:val="00943E8F"/>
    <w:rsid w:val="00946553"/>
    <w:rsid w:val="0095578C"/>
    <w:rsid w:val="00962565"/>
    <w:rsid w:val="00982AE7"/>
    <w:rsid w:val="00984C00"/>
    <w:rsid w:val="00990175"/>
    <w:rsid w:val="00993C95"/>
    <w:rsid w:val="009A5FA3"/>
    <w:rsid w:val="009A7AFA"/>
    <w:rsid w:val="009E2672"/>
    <w:rsid w:val="009E5867"/>
    <w:rsid w:val="009F5218"/>
    <w:rsid w:val="00A16D16"/>
    <w:rsid w:val="00A31B7D"/>
    <w:rsid w:val="00A34A1B"/>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840DE"/>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B71E2"/>
    <w:rsid w:val="00DC29AE"/>
    <w:rsid w:val="00DC5CB9"/>
    <w:rsid w:val="00DE5787"/>
    <w:rsid w:val="00DE7084"/>
    <w:rsid w:val="00DF4971"/>
    <w:rsid w:val="00E00C52"/>
    <w:rsid w:val="00E113A5"/>
    <w:rsid w:val="00E12222"/>
    <w:rsid w:val="00E14A8E"/>
    <w:rsid w:val="00E20EC2"/>
    <w:rsid w:val="00E30D0B"/>
    <w:rsid w:val="00E86B51"/>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character" w:styleId="HTMLCite">
    <w:name w:val="HTML Cite"/>
    <w:basedOn w:val="DefaultParagraphFont"/>
    <w:uiPriority w:val="99"/>
    <w:semiHidden/>
    <w:unhideWhenUsed/>
    <w:rsid w:val="008E0105"/>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character" w:styleId="HTMLCite">
    <w:name w:val="HTML Cite"/>
    <w:basedOn w:val="DefaultParagraphFont"/>
    <w:uiPriority w:val="99"/>
    <w:semiHidden/>
    <w:unhideWhenUsed/>
    <w:rsid w:val="008E0105"/>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30"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F8174D-1C12-4824-ADF6-9F09E7FD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emis2000</cp:lastModifiedBy>
  <cp:revision>8</cp:revision>
  <cp:lastPrinted>2016-06-22T10:12:00Z</cp:lastPrinted>
  <dcterms:created xsi:type="dcterms:W3CDTF">2016-04-12T12:43:00Z</dcterms:created>
  <dcterms:modified xsi:type="dcterms:W3CDTF">2016-06-22T10:35:00Z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